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93699">
        <w:rPr>
          <w:rFonts w:ascii="Times New Roman" w:hAnsi="Times New Roman" w:cs="Times New Roman"/>
          <w:b/>
          <w:sz w:val="28"/>
          <w:szCs w:val="28"/>
        </w:rPr>
        <w:t xml:space="preserve">Утверждены на заседании 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93699">
        <w:rPr>
          <w:rFonts w:ascii="Times New Roman" w:hAnsi="Times New Roman" w:cs="Times New Roman"/>
          <w:b/>
          <w:sz w:val="28"/>
          <w:szCs w:val="28"/>
        </w:rPr>
        <w:t>егиональной предметно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экологии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>(Протокол № 1</w:t>
      </w:r>
    </w:p>
    <w:p w:rsidR="00120C8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93699">
        <w:rPr>
          <w:rFonts w:ascii="Times New Roman" w:hAnsi="Times New Roman" w:cs="Times New Roman"/>
          <w:sz w:val="28"/>
          <w:szCs w:val="28"/>
        </w:rPr>
        <w:t xml:space="preserve">ноября 2017 года) 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к проведению муниципального этапа</w:t>
      </w:r>
    </w:p>
    <w:p w:rsidR="00120C89" w:rsidRPr="00A72171" w:rsidRDefault="00120C89" w:rsidP="00120C89">
      <w:pPr>
        <w:pStyle w:val="10"/>
        <w:keepNext/>
        <w:keepLines/>
        <w:shd w:val="clear" w:color="auto" w:fill="auto"/>
        <w:spacing w:before="0" w:after="0" w:line="240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A72171">
        <w:rPr>
          <w:rFonts w:ascii="Times New Roman" w:hAnsi="Times New Roman" w:cs="Times New Roman"/>
          <w:sz w:val="28"/>
          <w:szCs w:val="28"/>
        </w:rPr>
        <w:t>Всероссийской Олимпиады школьников по экологии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в 2017/2018 учебном году на территории Саратовской области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bookmarkEnd w:id="0"/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Pr="00A72171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Pr="00A72171" w:rsidRDefault="00120C89" w:rsidP="00120C89">
      <w:pPr>
        <w:pStyle w:val="20"/>
        <w:shd w:val="clear" w:color="auto" w:fill="auto"/>
        <w:spacing w:after="0" w:line="240" w:lineRule="auto"/>
        <w:ind w:left="79"/>
      </w:pPr>
      <w:r w:rsidRPr="00A72171">
        <w:t>Саратов 2017</w:t>
      </w:r>
    </w:p>
    <w:p w:rsidR="007A03F5" w:rsidRDefault="007A03F5" w:rsidP="007A03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F5" w:rsidRDefault="007A03F5" w:rsidP="007A03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F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7A03F5" w:rsidTr="00BC76D4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Характеристика содержания муниципального этапа всероссийской олимпиады школьников по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5" w:rsidTr="00BC76D4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Принципы составления олимпиадных заданий и формирования комплектов олимпиадных заданий для муниципального этапа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5" w:rsidTr="00BC76D4">
        <w:tc>
          <w:tcPr>
            <w:tcW w:w="8755" w:type="dxa"/>
          </w:tcPr>
          <w:p w:rsidR="007A03F5" w:rsidRPr="00D04F31" w:rsidRDefault="007A03F5" w:rsidP="00D0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3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заданиям для проведения </w:t>
            </w:r>
            <w:r w:rsidR="00D04F31" w:rsidRPr="00D04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r w:rsidRPr="00D04F31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D04F31" w:rsidRPr="00D04F31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…………………………………………………………  </w:t>
            </w:r>
            <w:r w:rsidR="00BC76D4" w:rsidRPr="00D0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7A03F5" w:rsidRPr="00D04F31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5" w:rsidTr="00BC76D4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Методика оценивания выполнения олимпиадных заданий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816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5" w:rsidTr="00BC76D4">
        <w:tc>
          <w:tcPr>
            <w:tcW w:w="8755" w:type="dxa"/>
          </w:tcPr>
          <w:p w:rsidR="007A03F5" w:rsidRPr="004C51B4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1B4">
              <w:rPr>
                <w:rFonts w:ascii="Times New Roman" w:hAnsi="Times New Roman" w:cs="Times New Roman"/>
                <w:sz w:val="28"/>
                <w:szCs w:val="28"/>
              </w:rPr>
              <w:t>Описание необходимого материально-технического обеспечения для выполнения олимпиадных заданий</w:t>
            </w:r>
            <w:r w:rsidR="00BC76D4" w:rsidRPr="004C51B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16" w:type="dxa"/>
          </w:tcPr>
          <w:p w:rsidR="007A03F5" w:rsidRPr="004C51B4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5" w:rsidTr="00BC76D4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 по биологии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5" w:rsidTr="00BC76D4">
        <w:tc>
          <w:tcPr>
            <w:tcW w:w="8755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Пример задания для проведения муниципального этапа  Всероссийской олимпиады школьников по биологии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>Порядок процедуры регистрации участников Олимпиады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разбора олимпиадных заданий и показа работ 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 участников Олимпиады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>Приложение №№ 1, 2 (заявление участника на апелляцию, протокол заседания апелляционной комиссии)</w:t>
            </w:r>
          </w:p>
          <w:p w:rsidR="00AC2E64" w:rsidRPr="007A03F5" w:rsidRDefault="00AC2E6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64" w:rsidRPr="007A03F5" w:rsidRDefault="00AC2E6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3F5" w:rsidRDefault="007A03F5" w:rsidP="007A03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F5" w:rsidRDefault="007A03F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D1" w:rsidRPr="0061745C" w:rsidRDefault="00E244D1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Характеристика содержания муниципального этапа всероссийской олимпиады школьников по биологии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</w:t>
      </w:r>
      <w:r w:rsidR="005C43D2">
        <w:rPr>
          <w:rFonts w:ascii="Times New Roman" w:hAnsi="Times New Roman" w:cs="Times New Roman"/>
          <w:sz w:val="28"/>
          <w:szCs w:val="28"/>
        </w:rPr>
        <w:t>ы школьников по биологии проводи</w:t>
      </w:r>
      <w:r w:rsidRPr="0061745C">
        <w:rPr>
          <w:rFonts w:ascii="Times New Roman" w:hAnsi="Times New Roman" w:cs="Times New Roman"/>
          <w:sz w:val="28"/>
          <w:szCs w:val="28"/>
        </w:rPr>
        <w:t xml:space="preserve">тся по заданиям, которые носят теоретический характер. В основе их содержания 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проверяют не только предметные знания школьников по биологии, но и их умение решать различные прикладные биологические задачи в т.ч. на </w:t>
      </w:r>
      <w:r w:rsidRPr="00D04F31">
        <w:rPr>
          <w:rFonts w:ascii="Times New Roman" w:hAnsi="Times New Roman" w:cs="Times New Roman"/>
          <w:sz w:val="28"/>
          <w:szCs w:val="28"/>
        </w:rPr>
        <w:t>метапредметном</w:t>
      </w:r>
      <w:r w:rsidRPr="0061745C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муниципальном же этапе принимают участие обучающиеся 7-11 классов. Срок окончания муниципального этапа олимпиады – не позднее 25 декабря.</w:t>
      </w:r>
    </w:p>
    <w:p w:rsidR="00AF65AF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содержание заданий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tbl>
      <w:tblPr>
        <w:tblStyle w:val="a3"/>
        <w:tblW w:w="0" w:type="auto"/>
        <w:tblLook w:val="04A0"/>
      </w:tblPr>
      <w:tblGrid>
        <w:gridCol w:w="1101"/>
        <w:gridCol w:w="7228"/>
        <w:gridCol w:w="1241"/>
      </w:tblGrid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Блоки содержания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Царство растений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Царство животных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Система органического мира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Организм и окружающая среда. Экология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Многообразие и эволюция живой природы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Микробиология и биотехнология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Биология клетки. Биохимия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биология. Генетика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Таким образом, учащиеся 11 классов должны обладать следующими предметными знаниями и умениями, необходимыми для успешного участия в школьном этапе олимпиады.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Фактические, понятийные и теоретические знания: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химического состава живых систем;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особенностей строения и жизнедеятельности клеток, организмов, экосистем, биосферы;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основных форм размножения и особенностей индивидуального развития клеток и организмов;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общих принципов наследования признаков организмами знание основных закономерностей изменчивости организмов, особенностей проявления и значения в эволюционном процессе;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экологических факторов, экологических ниш организмов, их взаимоотношений в биоценозе;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доказательств, движущих сил, направлений эволюции организмов.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классифицировать и систематизировать: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основные систематические группы организмов по их описанию;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 - устанавливать признаки усложнения организмов.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применять биологические знания, используя алгоритмы: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устанавливать нуклеотидную последовательность в ДНК и РНК,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устанавливать типы скрещивания и решать генетические задачи;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составлять схемы цепей питания.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устанавливать причинно-следственные связи между: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строением и функциями органоидов клетки;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особенностями строения и образом жизни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средой обитания и приспособленностью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факторами и результатами эволюции.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распознавать и определять, сравнивать и сопоставлять: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и сравнивать особенности строения и жизнедеятельности различных типов клеток,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и сравнивать типы и фазы деления клеток;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сравнивать и сопоставлять различные виды биоценозов;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сравнивать и сопоставлять различные пути и направления эволюции;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и сравнивать признаки усложнения основных групп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определять и сравнивать ароморфозы, идиоадаптации и дегенерации в различных группах организмов.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Системные (интегративные) знания и умения: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сущности биологических явлений, их закономерностей;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умение устанавливать межпредметные связи с курсом химии, географии;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умение оценивать последствия деятельности человека в природе;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умение выделять общее и главное для характеристики процессов и явлений.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 комплектов олимпиадных заданий для муниципального этапа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Отбор содержания конкурсных заданий олимпиады всегда осуществляется с учетом анализа результатов олимпиады предыдущего года. Затем определяется объем теоретических и практических знаний, которыми должны владеть участники. Для этого используются программно-методические материалы,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биологии.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Для олимпиады разрабатываются оригинальные, новые по содержанию задания. В число конкурсных заданий могут быть включены отдельные задания предыдущих олимпиад, решение которых вызвало у участников наибольшие затруднения.</w:t>
      </w:r>
    </w:p>
    <w:p w:rsidR="00BC76D4" w:rsidRDefault="00BC76D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D4" w:rsidRDefault="00BC76D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Основные требования к заданиям для проведения школьного этапа олимпиады: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 - задания готовятся в тестовой форме закрытого типа, что повышает объективность оценивания конкурсантов и позволяет охватить больший объем контролируемых элементов знаний;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 ориентированы на уровень теоретических знаний, установленный программно-методическими материалами и требования к уровню подготовки выпускников основной и средней школы по биологии;</w:t>
      </w:r>
    </w:p>
    <w:p w:rsidR="009E0A44" w:rsidRPr="0061745C" w:rsidRDefault="00D04F3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форма заданий такая</w:t>
      </w:r>
      <w:r w:rsidR="009E0A44" w:rsidRPr="0061745C">
        <w:rPr>
          <w:rFonts w:ascii="Times New Roman" w:hAnsi="Times New Roman" w:cs="Times New Roman"/>
          <w:sz w:val="28"/>
          <w:szCs w:val="28"/>
        </w:rPr>
        <w:t>, чтобы на решение каждого участник тратил минимальное время;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написаны понятно, доходчиво и лаконично и имеют однозначные решения (ответы);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в закрытых тестовых заданиях для маскировки верного ответа использованы только реально существующие термины, понятия и формулировки, составляющие предметную область «Биология»;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разнообразные по форме и содержанию.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Тестовый контроль позволяет быстро проверить уровень знаний учащихся, выявить материал, который был плохо ими усвоен, т. е. дает учителю возможность оперативно установить обратную связь и при необходимости не только оценить работу учащихся, но и внести коррективы в методику изучения учебного материала. Использование тестовых заданий для соревнований имеет известные преимущества, главным из которых являетсявозможность за относительно короткий временной интервал проверить теоретические знанияучастников </w:t>
      </w:r>
      <w:r w:rsidR="007A66AA" w:rsidRPr="0061745C">
        <w:rPr>
          <w:rFonts w:ascii="Times New Roman" w:hAnsi="Times New Roman" w:cs="Times New Roman"/>
          <w:sz w:val="28"/>
          <w:szCs w:val="28"/>
        </w:rPr>
        <w:t>о</w:t>
      </w:r>
      <w:r w:rsidRPr="0061745C">
        <w:rPr>
          <w:rFonts w:ascii="Times New Roman" w:hAnsi="Times New Roman" w:cs="Times New Roman"/>
          <w:sz w:val="28"/>
          <w:szCs w:val="28"/>
        </w:rPr>
        <w:t>лимпиады.</w:t>
      </w:r>
    </w:p>
    <w:p w:rsidR="009E0A44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Примерное количество заданий для муниципального этапа (продолжительность работы 180 минут) представлено в таблице 2.</w:t>
      </w:r>
    </w:p>
    <w:p w:rsidR="00BC76D4" w:rsidRDefault="00BC76D4" w:rsidP="00D04F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6D4" w:rsidRDefault="00BC76D4" w:rsidP="00D04F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6D4" w:rsidRDefault="00BC76D4" w:rsidP="0061745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6D4" w:rsidRDefault="00BC76D4" w:rsidP="0061745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6AA" w:rsidRPr="0061745C" w:rsidRDefault="007A66AA" w:rsidP="0061745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7A66AA" w:rsidRPr="0061745C" w:rsidRDefault="007A66AA" w:rsidP="006174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Примерное количество заданий для муниципального этапа олимпиады по биологии (продолжительность работы 180 минут)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II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III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IV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A66AA" w:rsidRPr="0061745C" w:rsidRDefault="007A66AA" w:rsidP="00617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AA" w:rsidRPr="0061745C" w:rsidRDefault="007A66AA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Методика оценивания выполнения олимпиадных заданий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 олимпиадные работы участников олимпиады,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Критерии оценивания заданий школьного и муниципального этапов следующие: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тестовых заданиях частей I и III за каждый правильный ответ участник получает по 1 баллу. В тестовых заданиях части II за каждый правильный ответ участник получает по 2 балла.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 олимпиады.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BE5D3F" w:rsidRPr="0061745C" w:rsidRDefault="00BE5D3F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Для проведения олимпиады на школьном и муниципальном этапах, необходимы аудитории (школьные классы), в которых можно было бы разместить ожидаемое количество участников. Для каждой параллели готовиться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участников во время проведения конкурсных мероприятий должен быть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организован пункт скорой медицинской помощи, оборудованный соответствующими средствами ее оказания.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степлер и скрепки к нему (10 упаковок), антистеплер, клеящий карандаш, широкий скотч. Для своевременного информирования участников оргкомитету необходимо предусмотреть организацию работы информационного ИНТЕРНЕТ-сайта.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</w:t>
      </w:r>
      <w:r w:rsidRPr="0061745C">
        <w:rPr>
          <w:rFonts w:ascii="Times New Roman" w:hAnsi="Times New Roman" w:cs="Times New Roman"/>
          <w:sz w:val="28"/>
          <w:szCs w:val="28"/>
        </w:rPr>
        <w:lastRenderedPageBreak/>
        <w:t>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олимпиады черновик (1 лист формата А4).</w:t>
      </w:r>
    </w:p>
    <w:p w:rsidR="0030374C" w:rsidRPr="0061745C" w:rsidRDefault="0030374C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 по биологии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6D4" w:rsidRDefault="00BC76D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D4" w:rsidRDefault="00BC76D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5C" w:rsidRPr="0061745C" w:rsidRDefault="007A03F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</w:t>
      </w:r>
      <w:r w:rsidR="0061745C" w:rsidRPr="0061745C">
        <w:rPr>
          <w:rFonts w:ascii="Times New Roman" w:hAnsi="Times New Roman" w:cs="Times New Roman"/>
          <w:b/>
          <w:sz w:val="28"/>
          <w:szCs w:val="28"/>
        </w:rPr>
        <w:t xml:space="preserve">адания для проведения муниципального этапа </w:t>
      </w:r>
    </w:p>
    <w:p w:rsidR="0061745C" w:rsidRPr="0061745C" w:rsidRDefault="007A03F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745C" w:rsidRPr="0061745C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биологии</w:t>
      </w:r>
    </w:p>
    <w:p w:rsidR="0061745C" w:rsidRPr="0061745C" w:rsidRDefault="0061745C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1745C" w:rsidRPr="0061745C" w:rsidRDefault="0061745C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Теоретический тур муниципального этапа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6174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745C">
        <w:rPr>
          <w:rFonts w:ascii="Times New Roman" w:hAnsi="Times New Roman" w:cs="Times New Roman"/>
          <w:sz w:val="28"/>
          <w:szCs w:val="28"/>
        </w:rPr>
        <w:t xml:space="preserve"> включает 40 вопросов, к каждому из них предложено четыре варианта ответа. На каждый вопрос выберите только один ответ, который вы считаете наиболее полным и правильным. Индекс выбранного ответа внесите в матрицу ответов.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Основную часть семени ржи занимает: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семядоля;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зародыш;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В) эндосперм;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оболочки.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Семядоля у пшеницы: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отделяет эндосперм от зародыша;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содержит основные питательные вещества;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отсутствует;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окружает зародыш.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При набухании семян в их клетках: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уменьшается содержание жиров;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уменьшается содержание крахмала;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белки переходят в растворимую форму;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происходят все эти процессы.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корней древесных растений наибольшую длину имеет: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корневой чехлик;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зона деления;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зона роста;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зона проведения.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Корневые клубни – это видоизменения: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главного корня;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придаточных корней;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корневища;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столона.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Узел представляет собой: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видоизменение почки;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зону роста побега;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утолщение стебля;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место отхождения от стебля листа и почки.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Почечные чешуи являются: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зачатком побега;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видоизменениями семядолей;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видоизменениями пробки побега;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видоизменениями листа.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Розетка характерна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земляники;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одуванчика;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подорожника;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всех этих растений.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мохообразным растениям относятся: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ламинария;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олений мох;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сфагнум;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 эти растения.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5C43D2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Заросток </w:t>
      </w:r>
      <w:r w:rsidR="0061745C" w:rsidRPr="0061745C">
        <w:rPr>
          <w:rFonts w:ascii="Times New Roman" w:hAnsi="Times New Roman" w:cs="Times New Roman"/>
          <w:b/>
          <w:sz w:val="28"/>
          <w:szCs w:val="28"/>
        </w:rPr>
        <w:t xml:space="preserve">представляет собой: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образование, развивающееся из споры;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место, где созреваю сперматозоиды;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место, где созревают яйцеклетки;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Мужские гаметы обладают подвижностью у: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покрытосеменных;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голосеменных;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папоротников;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всех этих групп растений.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Семязачатки цветковых растений образуются: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на поверхности завязи;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внутри завязи;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В) внутри цветоложа;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 пыльниках тычинок.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проса плод представляет собой: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костянку;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зерновку;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стручок;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семянку.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Споры у бактерий служат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активного передвижения;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размножения;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переживания неблагоприятных условий;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выполняют все эти функции.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 Симбионтом человека является: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азотобактер;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холерный вибрион;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кишечная палочка;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дрожжи.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 растениями грибы объединяет: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неподвижность;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наличие клеточных стенок;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В) постоянный верхушечный рост;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 эти признаки.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амебы вредные продукты обмена выделяются: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через всю поверхность тела;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через сократительную вакуоль;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через пищеварительную вакуоль;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через поверхность тела и сократительную вакуоль.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При неблагоприятных условиях большинство простейших: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погибает;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погибает, но перед этим размножается;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переходит в состояние цисты;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образует споры.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Тело двустворчатых моллюсков разделено на: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голову, туловище и мускулистую ногу;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голову, щупальца и туловище;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туловище и мускулистую ногу;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голову и туловище.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Мускулистый желудок наиболее развит у: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всех насекомоядных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зерноядных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хищных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большинства насекомоядных птиц.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Органы кровообращения в процессе эволюции беспозвоночных впервые появляются у: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кольчатых червей;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моллюсков;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членистоногих;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круглых червей.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результате утолщения придаточных корней у георгина развиваются: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корневые шишки;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корнеплоды;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корневища;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подземные столоны.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Почкование как способ бесполого размножения, характерно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круглых червей;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кишечнополостных;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плоских червей;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>Г) головоногих моллюсков.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5C43D2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D2">
        <w:rPr>
          <w:rFonts w:ascii="Times New Roman" w:hAnsi="Times New Roman" w:cs="Times New Roman"/>
          <w:b/>
          <w:sz w:val="28"/>
          <w:szCs w:val="28"/>
        </w:rPr>
        <w:t xml:space="preserve">Без смены хозяев развивается: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острица;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бычий цепень;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эхинококк;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печеночный сосальщик.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Мужской гаметофит покрытосеменных растений представлен: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пыльником;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тычинкой;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В) пыльцевой трубкой;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зародышевым мешком.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Питательная ткань в семенах голосеменных растений развивается из: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остатков многоклеточного женского гаметофита;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зародышевого мешка;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центральной триплоидной клетки зародышевого мешка;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семязачатка.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Какие ткани выполняют в зерновках запасающую функцию: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проводящая;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покровная;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основная;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образовательная.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каких классов животных пищеварительная трубка выполняет функции пищеварения и дыхания: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ланцетников;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амфибий;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рептилий.</w:t>
      </w: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человека евстахиева труба связывает полость среднего уха с: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носовой полостью;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носоглоткой;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глоткой;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гортанью.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Экологический фактор, выходящий за пределы выносливости организма, называют: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абиотическим;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ограничивающим;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экстремальным;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оптимальным.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Из споры папоротника развивается: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заросток;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корневище;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стебель;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первый лист.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многощетинковым червям относится: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дождевой червь;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пескожил;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трубочник;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ни один из перечисленных.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Клетки, обеспечивающие рост трубчатой кости человека в толщину, находятся в: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наружном слое надкостницы;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трубчатом веществе кости;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внутреннем слое надкостницы;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полости кости с желтым костным мозгом.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круговороте веществ и превращении энергии в биосфере наиболее активно участвуют: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живое вещество;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климат;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тепло земных недр.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какого гриба споры образуются на пластинках плодового тела: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дрожжи;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трутовик;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сыроежка;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пеницилл.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Мужские половые клетки созревают у кукушкина льна в: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коробочке;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заростке;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антеридии;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архегонии.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современной системе животного мира простейших относят к одному из: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подцарств;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типов;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классов;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отрядов.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железам внутренней секреции относят: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поджелудочную железу;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надпочечники;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печень;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сальные железы.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организмам – прокариотам относятся: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только бактерии;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бактерии и цианобактерии;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бактерии и вирусы;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бактерии, цианобактерии и простейшие.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Цевка – часть скелета задних конечностей: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лягушки;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ящерицы;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синицы;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мыши.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>Часть</w:t>
      </w:r>
      <w:r w:rsidRPr="006174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745C">
        <w:rPr>
          <w:rFonts w:ascii="Times New Roman" w:hAnsi="Times New Roman" w:cs="Times New Roman"/>
          <w:sz w:val="28"/>
          <w:szCs w:val="28"/>
        </w:rPr>
        <w:t xml:space="preserve"> включает 10 вопросов с несколькими вариантами ответа (от 0 до 5-ти). Выберите лишь те ответы, которые вы считаете правильными. Индексы выбранных ответов внесите в матрицу ответов.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организме человека белки непосредственно могут превращаться в: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нуклеиновые кислоты;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крахмал;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жиры;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углеводы;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углекислый газ и воду.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Для одной популяции животных характерно: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свободное скрещивание особей;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возможность встречи особей разного пола;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подобие по генотипу;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сходные условия жизни;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сбалансированный полиморфизм.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Придаточные корни могут образовываться при делении клеток: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пробки;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корки;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феллогена;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феллодермы;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сердцевинных лучей.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всех хрящевых рыб имеется: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артериальный конус;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плавательный пузырь;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спиральный клапан в кишечнике;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пять жаберных щелей;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внутреннее оплодотворение.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Видоизмененные листья кактуса могут выполнять следующие функции: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конденсировать водяные пары из воздуха;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осуществлять фотосинтез;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защищать от поедания животными;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запасать воду;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защищать от палящих лучей солнца.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Самостерильность характерна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ржи;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риса;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кукурузы;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капусты;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томата.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Развитие кровеносной системы у паукообразных зависит от: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величины тела;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Б) развития дыхательной системы;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величины сердца;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формы сердца;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объема крови.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строении и жизненном цикле споровиков произошли следующие изменения: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исчезли органеллы захвата и приема пищи;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исчезли пищеварительные вакуоли;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исчезли органеллы активного передвижения;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исчезли сократительные вакуоли;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наблюдается чередование бесполого размножения, полового процесса и спорогонии.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двустворчатым моллюскам, обитающим в пресных водоемах, относятся: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перловицы;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беззубки;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шаровки;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пинктады;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>Д) птерии.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Из перечисленных змей, ядовитыми являются: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полозы;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морские змеи;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гремучие змеи;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питоны;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гадюки.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>Задание на определение правильности суждений. Номера правильных суждений внесите в матрицу (15 суждений).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 однодольных растений между древесиной и лубом находится камбий.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оплодотворении у ели участвует один спермий.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Гидропоника – способ выращивания растений на дистиллированной воде с добавлением питательных солей.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Все растения содержат хлоропласты.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Головной мозг у позвоночных возникает из того же слоя клеток зародыша, что и эпидермис.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Родина мозоленогих – Северная Америка.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Физиологическим называют раствор поваренной соли 9% - ой концентрации.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Бесполое размножение хламидомонады происходит при наступлении неблагоприятных условий.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Молекула сахарозы состоит из остатков глюкозы.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Усики гороха и усики огурца – аналогичные органы.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 человека белки перевариваются ферментами, которые выделяет только желудок.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Евстахиева труба – канал, сообщающий среднее ухо земноводных с глоткой.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Брызгальце хрящевых рыб – это остаток одной из жаберных щелей.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Зубы у всех млекопитающих дифференцированы.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Тромбоциты образуются в селезенке.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содержанием 1 и 2 столбцов, результаты внесите в таблицу.</w:t>
      </w:r>
    </w:p>
    <w:p w:rsidR="0061745C" w:rsidRPr="005C43D2" w:rsidRDefault="0061745C" w:rsidP="00D04F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классами животных и их признаками.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Классы животных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Признаки классов</w:t>
            </w:r>
          </w:p>
        </w:tc>
      </w:tr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1745C" w:rsidRPr="0061745C" w:rsidRDefault="0061745C" w:rsidP="00617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1. Ракообразные</w:t>
            </w: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Паукообразные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Тело сегментировано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Б. Сегменты слившиеся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В. Органы дыхания – легочные </w:t>
            </w: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мешки или трахеи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Г. Органы дыхания - жабры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Д. Пять пар ходильных ног</w:t>
            </w:r>
          </w:p>
        </w:tc>
      </w:tr>
    </w:tbl>
    <w:p w:rsidR="0061745C" w:rsidRPr="0061745C" w:rsidRDefault="0061745C" w:rsidP="0061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910"/>
      </w:tblGrid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45C" w:rsidRPr="005C43D2" w:rsidRDefault="0061745C" w:rsidP="00D04F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семействами покрытосеменных растений и их признаками.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Признаки семейств</w:t>
            </w:r>
          </w:p>
        </w:tc>
      </w:tr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1745C" w:rsidRPr="0061745C" w:rsidRDefault="0061745C" w:rsidP="00617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1. Крестоцветные</w:t>
            </w: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2. Пасленовые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А. Лепестков 4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Б. Лепестков 5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В. Лепестки свободные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Г. Лепестки сросшиеся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Д. Тычинок 5</w:t>
            </w:r>
          </w:p>
        </w:tc>
      </w:tr>
    </w:tbl>
    <w:p w:rsidR="0061745C" w:rsidRPr="0061745C" w:rsidRDefault="0061745C" w:rsidP="0061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910"/>
      </w:tblGrid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45C" w:rsidRPr="005C43D2" w:rsidRDefault="0061745C" w:rsidP="00D04F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форменными элементами крови и их признаками.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Признаки форменных элементов</w:t>
            </w:r>
          </w:p>
        </w:tc>
      </w:tr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1745C" w:rsidRPr="0061745C" w:rsidRDefault="0061745C" w:rsidP="00617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1. Эритроциты</w:t>
            </w: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2. Лейкоциты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А. Двояковогнутые диски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Б. Шаровидная форма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В. Ядра нет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Г. Ядро есть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Д. Обладают фагоцитозом</w:t>
            </w:r>
          </w:p>
        </w:tc>
      </w:tr>
    </w:tbl>
    <w:p w:rsidR="0061745C" w:rsidRPr="0061745C" w:rsidRDefault="0061745C" w:rsidP="0061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910"/>
      </w:tblGrid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C2E64" w:rsidRDefault="00AC2E64" w:rsidP="00AC2E64">
      <w:pPr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64" w:rsidRPr="00260C25" w:rsidRDefault="00AC2E64" w:rsidP="00AC2E64">
      <w:pPr>
        <w:spacing w:after="0" w:line="240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25">
        <w:rPr>
          <w:rFonts w:ascii="Times New Roman" w:hAnsi="Times New Roman" w:cs="Times New Roman"/>
          <w:b/>
          <w:sz w:val="28"/>
          <w:szCs w:val="28"/>
        </w:rPr>
        <w:lastRenderedPageBreak/>
        <w:t>Порядок процедуры регистрации участников Олимпиады</w:t>
      </w:r>
    </w:p>
    <w:p w:rsidR="00AC2E64" w:rsidRPr="00EB7AFB" w:rsidRDefault="00AC2E64" w:rsidP="00AC2E6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E64" w:rsidRPr="00EB7AFB" w:rsidRDefault="00AC2E64" w:rsidP="00AC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регистрацию участников по двум возрастным </w:t>
      </w:r>
      <w:r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AC2E64" w:rsidRPr="00EB7AFB" w:rsidRDefault="00AC2E64" w:rsidP="00AC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</w:t>
      </w:r>
      <w:r>
        <w:rPr>
          <w:rFonts w:ascii="Times New Roman" w:hAnsi="Times New Roman" w:cs="Times New Roman"/>
          <w:sz w:val="28"/>
          <w:szCs w:val="28"/>
        </w:rPr>
        <w:t>тории, а также талон на питание;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AC2E64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AC2E64" w:rsidRPr="00EB7AFB" w:rsidRDefault="00AC2E64" w:rsidP="00AC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AC2E64" w:rsidRPr="00EB7AF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64" w:rsidRPr="005E1FD9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</w:t>
      </w:r>
      <w:r>
        <w:rPr>
          <w:rFonts w:ascii="Times New Roman" w:hAnsi="Times New Roman" w:cs="Times New Roman"/>
          <w:sz w:val="28"/>
          <w:szCs w:val="28"/>
        </w:rPr>
        <w:t>инятой системе оценивания.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</w:t>
      </w:r>
      <w:r>
        <w:rPr>
          <w:rFonts w:ascii="Times New Roman" w:hAnsi="Times New Roman" w:cs="Times New Roman"/>
          <w:sz w:val="28"/>
          <w:szCs w:val="28"/>
        </w:rPr>
        <w:t>нения заданий.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После анализа заданий проводится показ работ. На показ работ допускаются только участники Олимпиады. Для показа работ необходимы</w:t>
      </w:r>
      <w:r>
        <w:rPr>
          <w:rFonts w:ascii="Times New Roman" w:hAnsi="Times New Roman" w:cs="Times New Roman"/>
          <w:sz w:val="28"/>
          <w:szCs w:val="28"/>
        </w:rPr>
        <w:br/>
      </w:r>
      <w:r w:rsidRPr="0041618B">
        <w:rPr>
          <w:rFonts w:ascii="Times New Roman" w:hAnsi="Times New Roman" w:cs="Times New Roman"/>
          <w:sz w:val="28"/>
          <w:szCs w:val="28"/>
        </w:rPr>
        <w:t xml:space="preserve">8-10 аудиторий. В аудиториях должны быть столы для членов Жюри и столы для школьников, за которыми они самостоятельно просматривают свои работы.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Pr="00744B07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t>Порядок рас</w:t>
      </w:r>
      <w:r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Pr="002A5085" w:rsidRDefault="00AC2E64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Pr="002A5085" w:rsidRDefault="00AC2E64" w:rsidP="00AC2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</w:t>
      </w:r>
      <w:bookmarkStart w:id="1" w:name="_GoBack"/>
      <w:bookmarkEnd w:id="1"/>
      <w:r w:rsidRPr="002A5085">
        <w:rPr>
          <w:rFonts w:ascii="Times New Roman" w:hAnsi="Times New Roman" w:cs="Times New Roman"/>
          <w:sz w:val="28"/>
          <w:szCs w:val="28"/>
        </w:rPr>
        <w:t xml:space="preserve">тапа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</w:t>
      </w:r>
      <w:r w:rsidRPr="002A5085">
        <w:rPr>
          <w:rFonts w:ascii="Times New Roman" w:hAnsi="Times New Roman" w:cs="Times New Roman"/>
          <w:sz w:val="28"/>
          <w:szCs w:val="28"/>
        </w:rPr>
        <w:t xml:space="preserve"> языку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Кабановой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____класса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2E64" w:rsidSect="00AC2E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>импиады по ____________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AC2E64" w:rsidRDefault="00AC2E64" w:rsidP="00AC2E64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С результатом апелляции сог</w:t>
      </w:r>
      <w:r>
        <w:rPr>
          <w:rFonts w:ascii="Times New Roman" w:hAnsi="Times New Roman" w:cs="Times New Roman"/>
          <w:sz w:val="28"/>
          <w:szCs w:val="28"/>
        </w:rPr>
        <w:t>ласен (не согласен) _________ (подпись заявителя)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AC2E64" w:rsidRPr="0051573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2E64" w:rsidTr="007D6316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7D6316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7D6316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Pr="0051573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AC2E64" w:rsidRPr="0051573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2E64" w:rsidTr="007D6316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7D6316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7D6316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61745C" w:rsidRPr="0030374C" w:rsidRDefault="0061745C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45C" w:rsidRPr="0030374C" w:rsidSect="00D37B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4F" w:rsidRDefault="00382A4F" w:rsidP="007A03F5">
      <w:pPr>
        <w:spacing w:after="0" w:line="240" w:lineRule="auto"/>
      </w:pPr>
      <w:r>
        <w:separator/>
      </w:r>
    </w:p>
  </w:endnote>
  <w:endnote w:type="continuationSeparator" w:id="1">
    <w:p w:rsidR="00382A4F" w:rsidRDefault="00382A4F" w:rsidP="007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816906"/>
      <w:docPartObj>
        <w:docPartGallery w:val="Page Numbers (Bottom of Page)"/>
        <w:docPartUnique/>
      </w:docPartObj>
    </w:sdtPr>
    <w:sdtContent>
      <w:p w:rsidR="007A03F5" w:rsidRDefault="00066D23">
        <w:pPr>
          <w:pStyle w:val="a6"/>
          <w:jc w:val="center"/>
        </w:pPr>
        <w:r>
          <w:fldChar w:fldCharType="begin"/>
        </w:r>
        <w:r w:rsidR="007A03F5">
          <w:instrText>PAGE   \* MERGEFORMAT</w:instrText>
        </w:r>
        <w:r>
          <w:fldChar w:fldCharType="separate"/>
        </w:r>
        <w:r w:rsidR="00AC2E64">
          <w:rPr>
            <w:noProof/>
          </w:rPr>
          <w:t>21</w:t>
        </w:r>
        <w:r>
          <w:fldChar w:fldCharType="end"/>
        </w:r>
      </w:p>
    </w:sdtContent>
  </w:sdt>
  <w:p w:rsidR="007A03F5" w:rsidRDefault="007A0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4F" w:rsidRDefault="00382A4F" w:rsidP="007A03F5">
      <w:pPr>
        <w:spacing w:after="0" w:line="240" w:lineRule="auto"/>
      </w:pPr>
      <w:r>
        <w:separator/>
      </w:r>
    </w:p>
  </w:footnote>
  <w:footnote w:type="continuationSeparator" w:id="1">
    <w:p w:rsidR="00382A4F" w:rsidRDefault="00382A4F" w:rsidP="007A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7"/>
    <w:multiLevelType w:val="single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singleLevel"/>
    <w:tmpl w:val="0000001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D"/>
    <w:multiLevelType w:val="singleLevel"/>
    <w:tmpl w:val="0000001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4D1"/>
    <w:rsid w:val="00066D23"/>
    <w:rsid w:val="000807E5"/>
    <w:rsid w:val="00120C89"/>
    <w:rsid w:val="002566B5"/>
    <w:rsid w:val="002F34FA"/>
    <w:rsid w:val="0030374C"/>
    <w:rsid w:val="00382A4F"/>
    <w:rsid w:val="004C51B4"/>
    <w:rsid w:val="005929E0"/>
    <w:rsid w:val="005C43D2"/>
    <w:rsid w:val="0061745C"/>
    <w:rsid w:val="00635DE9"/>
    <w:rsid w:val="00747A6F"/>
    <w:rsid w:val="007A03F5"/>
    <w:rsid w:val="007A66AA"/>
    <w:rsid w:val="009907FB"/>
    <w:rsid w:val="009E0A44"/>
    <w:rsid w:val="00A11300"/>
    <w:rsid w:val="00AC2E64"/>
    <w:rsid w:val="00AF65AF"/>
    <w:rsid w:val="00BC76D4"/>
    <w:rsid w:val="00BE5D3F"/>
    <w:rsid w:val="00D04F31"/>
    <w:rsid w:val="00D37BCC"/>
    <w:rsid w:val="00E244D1"/>
    <w:rsid w:val="00FB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3F5"/>
  </w:style>
  <w:style w:type="paragraph" w:styleId="a6">
    <w:name w:val="footer"/>
    <w:basedOn w:val="a"/>
    <w:link w:val="a7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3F5"/>
  </w:style>
  <w:style w:type="character" w:customStyle="1" w:styleId="2">
    <w:name w:val="Основной текст (2)_"/>
    <w:basedOn w:val="a0"/>
    <w:link w:val="20"/>
    <w:uiPriority w:val="99"/>
    <w:locked/>
    <w:rsid w:val="00120C8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20C89"/>
    <w:rPr>
      <w:rFonts w:ascii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0C89"/>
    <w:pPr>
      <w:shd w:val="clear" w:color="auto" w:fill="FFFFFF"/>
      <w:spacing w:after="1380" w:line="485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120C89"/>
    <w:pPr>
      <w:shd w:val="clear" w:color="auto" w:fill="FFFFFF"/>
      <w:spacing w:before="2460" w:after="3600" w:line="302" w:lineRule="exact"/>
      <w:jc w:val="center"/>
      <w:outlineLvl w:val="0"/>
    </w:pPr>
    <w:rPr>
      <w:rFonts w:ascii="Constantia" w:hAnsi="Constantia" w:cs="Constantia"/>
      <w:b/>
      <w:bCs/>
      <w:sz w:val="29"/>
      <w:szCs w:val="29"/>
    </w:rPr>
  </w:style>
  <w:style w:type="paragraph" w:styleId="a8">
    <w:name w:val="List Paragraph"/>
    <w:basedOn w:val="a"/>
    <w:uiPriority w:val="34"/>
    <w:qFormat/>
    <w:rsid w:val="00AC2E6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3F5"/>
  </w:style>
  <w:style w:type="paragraph" w:styleId="a6">
    <w:name w:val="footer"/>
    <w:basedOn w:val="a"/>
    <w:link w:val="a7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e.temnikova</cp:lastModifiedBy>
  <cp:revision>12</cp:revision>
  <dcterms:created xsi:type="dcterms:W3CDTF">2017-11-07T03:25:00Z</dcterms:created>
  <dcterms:modified xsi:type="dcterms:W3CDTF">2017-11-16T13:42:00Z</dcterms:modified>
</cp:coreProperties>
</file>